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C" w:rsidRPr="004E1DE7" w:rsidRDefault="007E00CC" w:rsidP="007E00CC">
      <w:r>
        <w:t xml:space="preserve">   </w:t>
      </w:r>
    </w:p>
    <w:p w:rsidR="00AA4165" w:rsidRDefault="007E00CC" w:rsidP="007E00CC">
      <w:pPr>
        <w:ind w:firstLine="567"/>
        <w:jc w:val="center"/>
        <w:rPr>
          <w:b/>
        </w:rPr>
      </w:pPr>
      <w:r w:rsidRPr="00AA4165">
        <w:rPr>
          <w:b/>
        </w:rPr>
        <w:t xml:space="preserve">ПРОЕКТ     </w:t>
      </w:r>
    </w:p>
    <w:p w:rsidR="00AA4165" w:rsidRDefault="00AA4165" w:rsidP="007E00CC">
      <w:pPr>
        <w:ind w:firstLine="567"/>
        <w:jc w:val="center"/>
        <w:rPr>
          <w:b/>
        </w:rPr>
      </w:pPr>
    </w:p>
    <w:p w:rsidR="007E00CC" w:rsidRPr="00AA4165" w:rsidRDefault="007E00CC" w:rsidP="007E00CC">
      <w:pPr>
        <w:ind w:firstLine="567"/>
        <w:jc w:val="center"/>
        <w:rPr>
          <w:rFonts w:ascii="Arial" w:hAnsi="Arial" w:cs="Arial"/>
          <w:b/>
        </w:rPr>
      </w:pPr>
      <w:r w:rsidRPr="00AA4165">
        <w:rPr>
          <w:b/>
        </w:rPr>
        <w:t xml:space="preserve"> 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Форма проверочного листа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земельного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7E00CC" w:rsidRPr="005253E2" w:rsidRDefault="007E00CC" w:rsidP="007E00CC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7E00CC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7E00CC" w:rsidRPr="0020542D" w:rsidTr="00BB377D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земельных участков способами, не наносящими вред окружающей </w:t>
            </w: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lastRenderedPageBreak/>
              <w:t>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lastRenderedPageBreak/>
              <w:t xml:space="preserve">статья 42 Земельного кодекса Российской Федерации, пункт 1 статьи 42, статья 43 Федерального </w:t>
            </w: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lastRenderedPageBreak/>
              <w:t>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7D1E15" w:rsidTr="00BB377D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Default="007E00CC" w:rsidP="00BB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0127D7" w:rsidRDefault="007E00CC" w:rsidP="00BB377D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7D1E15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7D1E15" w:rsidRDefault="007E00CC" w:rsidP="00BB377D">
            <w:pPr>
              <w:rPr>
                <w:sz w:val="20"/>
                <w:szCs w:val="20"/>
              </w:rPr>
            </w:pPr>
          </w:p>
        </w:tc>
      </w:tr>
      <w:tr w:rsidR="007E00CC" w:rsidRPr="00317C1D" w:rsidTr="00BB377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CC" w:rsidRPr="00A41143" w:rsidTr="00BB377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00CC" w:rsidRPr="00317C1D" w:rsidRDefault="007E00CC" w:rsidP="007E00CC">
      <w:pPr>
        <w:pStyle w:val="aff2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729BA" w:rsidRDefault="007E00CC" w:rsidP="003E3AE2">
      <w:pPr>
        <w:pStyle w:val="aff2"/>
        <w:jc w:val="both"/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</w:t>
      </w:r>
      <w:r w:rsidR="003E3AE2">
        <w:rPr>
          <w:rStyle w:val="pt-a0-000045"/>
          <w:i/>
          <w:color w:val="000000"/>
          <w:sz w:val="18"/>
          <w:szCs w:val="18"/>
        </w:rPr>
        <w:t xml:space="preserve"> реализовано не в полном объеме.</w:t>
      </w:r>
      <w:bookmarkStart w:id="0" w:name="_GoBack"/>
      <w:bookmarkEnd w:id="0"/>
    </w:p>
    <w:sectPr w:rsidR="005729BA" w:rsidSect="007E00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8"/>
    <w:rsid w:val="003E3AE2"/>
    <w:rsid w:val="005729BA"/>
    <w:rsid w:val="007E00CC"/>
    <w:rsid w:val="008F31F8"/>
    <w:rsid w:val="00AA4165"/>
    <w:rsid w:val="00CE6E3D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5</cp:revision>
  <dcterms:created xsi:type="dcterms:W3CDTF">2023-02-28T05:54:00Z</dcterms:created>
  <dcterms:modified xsi:type="dcterms:W3CDTF">2023-02-28T05:58:00Z</dcterms:modified>
</cp:coreProperties>
</file>